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06.03.2020, оставленным без изменения постановлением Шестого арбитражного апелляционного суда от 22.05.2020, производство по делу приостановлено до вступления в законную силу судебного акта по делу № А51-26144/2019 Арбитражного суда Приморского края. Постановлением Арбитражного суда Дальневосточного округа от 27.07.2020 указанные судебные акты отменены, дело направлено в суд первой инстанции для рассмотрения по существу.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округа, отменяя судебные акты о приостановлении производства по делу, исходил из того, что иск по настоящему делу подан и договор переуступки права требования заключен до возникновения корпоративного спора, и обстоятельства, которые будут установлены при разрешении другого дела, для разрешения настоящего спора не имеют существенного значения. Указанные выводы судов в жалобе не опровергнуты. Иных доводов в жалобе не приведено.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"Рид-Актив" (подробнее) Ответчики: МБУ г. Магадана "ГЭЛУД"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