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24.12.2019 иск удовлетворен. В дальнейшем общество обратилось с заявлением о пересмотре решения суда по вновь открывшимся обстоятельствам. Вновь открывшимися обстоятельствами считает экспертное заключение, положенное в основу решения суда от 24.12.2019. Определением Арбитражного суда Ханты-Мансийского автономного округа - Югры от 29.06.2020, оставленным без изменения постановлением Восьмого арбитражного апелляционного суда от 17.08.2020, заявление возвращено. Постановлением Арбитражного суда Западно-Сибирского округа от 23.09.2020 указанные судебные акты оставлены без изменения.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Возвращая заявление о пересмотре судебного акта по вновь открывшимся обстоятельствам, суды руководствовались положениями статей 309 , 311 , 313 , 314 Арбитражного процессуального кодекса Российской Федерации, пунктами 5, 19, 21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исходили из того, что заявление не соответствует по своему содержанию установленным требованиям. Доводы кассационной жалобы по существу сводятся к иной оценке заявителем обстоятельства, которое судами не признано вновь открывшимся, что само по себе не свидетельствует о нарушении судами этих норм. При этом судебный акт не может быть произвольно пересмотрен в целях проведения повторного слушания по делу и вынесения нового решения без наличия установленных законом оснований.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жилищно-коммунального хозяйства и строительства администрации Октябрьского района (подробнее) Ответчики: ООО ЕВРОСТРОЙРЕСТАВРАЦИЯ (подробнее) Иные лица: Восьмой арбитражный апелляционный суд (подробнее) Инспекция Федеральной налоговой службы №3 по г. Краснодару (подробнее) ООО " СургутГлавЭкспертиза"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