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ФИО4 обратился в суд с заявлением о признании недействительными сделками договоров купли-продажи земельных участков от 25.09.2017 № 2, 3, 4, 5, 6, 7, 8, 10, 11, 12, 13, 14, 22, 23, 24, 25, 26, 27, 29, 33, заключенных между должником и ФИО2, и о применении последствий недействительности сделки. Определением Арбитражного суда Московской области от 28.10.2019, оставленным без изменения постановлениями Десятого арбитражного апелляционного суда от 11.02.2020 и Арбитражного суда Московского округа от 26.06.2020, заявление удовлетворено, применены последствия недействительности сделок виде взыскания с ФИО2 в конкурсную массу ФИО3 13 095 028 рублей. Не согласившись с вышеуказанными судебными актами, ФИО2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приостановлении исполнения определения Арбитражного суда Московской области от 28.10.2019 по делу № А41-103054/2017, оставленного без изменения постановлением Десятого арбитражного апелляционного суда от 11.02.2020 и постановлением Арбитражного суда Московского округа от 26.06.2020 по тому же делу, отказать. Судья Верховного Суда Российской Федерации Е.С. Корнелюк Суд: Верховный Суд РФ (подробнее) Истцы: Кравцов Фёдор Викторович (подробнее) ООО "СПЕЦИАЛИЗИРОВАННЫЙ ЗАСТРОЙЩИК "СТРОЙ-ЭКСПЕРТ" (подробнее) ООО "Хорстен" (подробнее) Ответчики: Фомичев А.А.(Тюрину А.Ю.) (подробнее) Иные лица: КОПЫЛОВА.Н.И (подробнее) ООО "Строй- Эксперт" (подробнее) ООО "ТОРГОВЫЙ ПАРК РАМЕНСКИЙ" (подробнее) ООО "Экспоплюспрофи" (подробнее) ПАО "ВТБ банк" (подробнее) Сун Цзяюань (подробнее) Судьи дела: Корнелюк Е.С. (судья) (подробнее) Последние документы по делу: Определение от 4 декабря 2020 г. по делу № А41-103054/2017 Определение от 9 ноября 2020 г. по делу № А41-103054/2017 Определение от 2 ноября 2020 г. по делу № А41-103054/2017 Определение от 27 октября 2020 г. по делу № А41-103054/2017 Определение от 23 сентября 2020 г. по делу № А41-103054/2017 Определение от 18 сентября 2020 г. по делу № А41-103054/2017 Определение от 14 сентября 2020 г. по делу № А41-103054/2017 Определение от 2 сентября 2020 г. по делу № А41-103054/2017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