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«Русинком» (далее – общество) обратилось в Арбитражный суд города Москвы с заявлением к Инспекции Федеральной налоговой службы № 26 по г. Москве (далее – инспекция) о признании незаконным и отмене постановления от 28.06.2019 № 77261917528225000003 о привлечении к административной ответственности, предусмотренной частью 5 статьи 15.25 Кодекса Российской Федерации об административных правонарушениях (далее – КоАП РФ). К участию в деле в качестве третьего лица, не заявляющего самостоятельные требования, привлечено общество с ограниченной ответственностью «РОСТ КАПИТАЛ» (далее – общество «РОСТ КАПИТАЛ»). Решением Арбитражного суда города Москвы от 10.12.2019, оставленным без изменения постановлением Девятого арбитражного апелляционного суда от 19.02.2020, обществу отказано в удовлетворении заявления. Арбитражный суд Московского округа постановлением от 02.07.2020 оставил без изменения решение суда первой инстанции и постановление суда апелляционной инстанции. Общество и общество «РОСТ КАПИТАЛ» обратились в Верховный Суд Российской Федерации с кассационными жалобами на указанные судебные акты, в которых просят их отменить и направить дело на новое рассмотрение в суд первой инстанции. Письмом судьи Верховного Суда Российской Федерации от 12.10.2020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инспекции от 28.06.2019 № 77261917528225000003 общество привлечено к административной ответственности, предусмотренной частью 5 статьи 15.25 КоАП РФ, с назначением наказания в виде административного штрафа в размере 89 079 300 рублей. Не согласившись с указанным постановлением инспекции, общество оспорило его в арбитражном суде. Оценив представленные в материалы дела доказательства и установив, что в нарушение пункта 2 части 1 статьи 19 Федерального закона от 10.12.2003 № 173-ФЗ «О валютном регулировании и валютном контроле» общество в установленный срок не обеспечило возврат денежных средств (предоплата), уплаченных нерезиденту Universal City Studios LLC по Лицензионному соглашению, которое впоследствии не заключено, суды пришли к выводу о наличии в действиях общества состава административного правонарушения, ответственность за которое установлена частью 5 статьи 15.25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признали правомерным оспариваемое постановление инспекции и отказали обществу в удовлетворении заявления. Обжалуя судебные акты в Верховный Суд Российской Федерации, общество и общество «РОСТ КАПИТАЛ» приводят доводы, которые являлись предметом рассмотрения судов и получили правовую оценку применительно к фактическим обстоятельствам, связанным с условиями заключенного обществом с указанным нерезидентом Соглашения о предоставлении эксклюзивного опциона и дополнительных соглашений к нему. Как установлено судами и следует из материалов дела, согласно Первому Соглашению об изменениях к Соглашению о предоставлении эксклюзивного опциона (далее – Соглашение) стороны изменили пункт 3(b) Соглашения, определив выплачиваемую обществом сумму в размере 2 000 000 долларов США в качестве предоплаты за разовый лицензионный сбор по Лицензионному соглашению, которая не является частью стоимости опциона. Проанализировав условия Соглашения и дополнительных соглашений к нему, принимая во внимание фактические обстоятельства, связанные с действиями сторон по исполнению указанного Соглашения, с прекращением действия этого Соглашения и незаключением Лицензионного соглашения, руководствуясь положениями Гражданского кодекса Российской Федерации и Закона № 173-ФЗ, суды пришли к выводу о наличии в действиях общества состава вмененного правонарушения. Доказательств наличия объективных обстоятельств, препятствовавших соблюдению обществом норм валютного законодательства Российской Федерации, а также свидетельствующих о том, что общество предприняло все зависящие от него меры по недопущению нарушения, обществом не представлено. Доводы общества и общества «РОСТ КАПИТАЛ»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в жалобах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 общества и общества «РОСТ КАПИТАЛ»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АО "Русинком" (подробнее) АО РУСКОМ (подробнее) Ответчики: ИФНС России №26 по г. Москве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