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30.11.2020 обратилось в Верховный Суд Российской Федерации с кассационной жалобой в электронном виде на вышеуказанные судебные акты, одновременно заявив ходатайство о восстановлении пропущенного процессуального срока. В обоснование ходатайства заявитель ссылается на отсутствие вины в пропуске установленного срока, поскольку копии судебных актов, необходимые для подачи кассационной жалобы, в адрес заявителя судами не направлялись.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Последним принятым по делу судебным актом является постановление Арбитражного суда Московского округа от 31.08.2020, срок на обжалование которого истек 30.10.2020. Обратившись с кассационной жалобой 30.11.2020,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разъяснено, что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вышестоящими судами,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второго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Заявитель был извещен о судебном разбирательстве в суде первой инстанции, обращался с жалобами в апелляционный суд и суд округа, представители учреждения принимали участие в судебных заседаниях. С полным текстом последнего обжалуемого судебного акта - постановлением суда округа от 31.08.2020 заявитель мог ознакомиться 01.09.2020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с указанной даты публикации судебного акта заявитель имел достаточный промежуток времени для своевременного принятия решения по вопросу обжалования судебных актов, подготовки и подачи кассационной жалобы в предусмотренный законодательством срок. При этом учреждением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Более того, кассационная жалоба подана заявителем в Верховный Суд Российской Федерации посредством заполнения формы, размещенной на официальном сайте арбитражного суда в информационно- телекоммуникационной сети Интернет.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учреждению Центр реабилитации (для детей с нарушением слуха) Министерства здравоохранения Российской Федерации в удовлетворении ходатайства о восстановлении пропущенного процессуального срока. Кассационную жалобу на решение Арбитражного суда города Москвы от 16.01.2020, постановление Девятого арбитражного апелляционного суда от 19.06.2020 и постановление Арбитражного суда Московского округа от 31.08.2020 по делу № А40-261249/2019 возвратить заявителю. Судья Верховного Суда Российской Федерации М.К. Антонова Суд: Верховный Суд РФ (подробнее) Истцы: ФГБУ ЦЕНТР РЕАБИЛИТАЦИИ ДЛЯ ДЕТЕЙ С НАРУШЕНИЕМ СЛУХА МИНИСТЕРСТВА ЗДРАВООХРАНЕНИЯ РОССИЙСКОЙ ФЕДЕРАЦИИ (подробнее) Ответчики: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г. Москве (подробнее) ГУ 2 РОНД УНиТАО МЧС России по г.Москве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