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«Главпромстрой» обратилось в Арбитражный суд Краснодарского края с иском к публичному акционерному обществу Банк «Первомайский» о признании обстоятельства по уплате основной суммы долга и процентов по кредитному договору от 23.04.2018 № 11114870 за ноябрь 2018 года в размере 271 991 рубля 49 копеек; взыскании 292 190 рублей 91 копейки неосновательного обогащения в виде излишне уплаченного в счет исполнения обязательств по кредитному договору № 11114870, а также 14 844 рублей судебных расходов; признании незаконным списание 26 936 рублей 14 копеек штрафной санкции за нарушение обязательства по кредитному договору № 11114870; взыскании 50 000 рублей неосновательного обогащения, перечисленных 06.03.2019 по платежному поручению № 93. Решением Арбитражного суда Краснодарского края от 27.01.2020 признано обязательство ООО «Главпромстрой» по уплате основной суммы долга и процентов по кредитному договору № 11114870 за ноябрь 2018 года в размере 271 991 рубля 49 копеек погашенным полностью в установленный договором 2 срок; с банка в пользу общества взыскано 271 991 рубль 49 копеек неосновательного обогащения в виде излишне уплаченного в счет исполнения обязательств по кредитному договору, 50 000 рублей неосновательного обогащения, перечисленных на счет 06.03.2019 по платежному поручению № 93, 14 844 рублей расходов по уплате государственной пошлины. Производство по делу в части требования о признании незаконным списания штрафной санкции за нарушение обязательства в размере 26 936 рублей 14 копеек по кредитному договору №11114870 от 23.04.2018 прекращено в связи с отказом от иска в этой части и его принятия судом. Постановлением Пятнадцатого арбитражного апелляционного суда от 04.06.2020 решение суда первой инстанции оставлено без изменения. Арбитражный суд Северо-Кавказского округа постановлением от 23.09.2020 указанные судебные акты отменил и направил дело на новое рассмотрение в Арбитражный суд Краснодарского края. Общество с ограниченной ответственностью «Главпромстрой»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инстанции, суд кассационной инстанции округа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3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«Главпромстрой»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