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«Криптон» обратилось в Арбитражный суд Краснодарского края с иском о взыскании с общества с ограниченной ответственностью «Чистая планета» 300 000 рублей задолженности по договорам от 11.05.2018 № 50-05 и от 14.05.2018 № 51-05, 12 197 рублей 26 копеек неустойки, а также 65 000 рублей расходов на оплату услуг представителя.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«Ейск-Порт-Виста». ООО «Чистая Планета» обратилось в суд с встречным иском о взыскании 200 000 рублей неосновательного обогащения по договорам от 11.05.2018 № 50-05 и от 14.05.2018 № 51-05. Решением Арбитражного суда Краснодарского края от 30.01.2020 первоначальный иск удовлетворен в части взыскания 300 000 рублей задолженности, 8 500 рублей расходов на оплату услуг представителя, 9 000 рублей расходов по уплате государственной пошлины; производство по 2 делу в части требования по первоначальному иску о взыскании 12 197 рублей 26 копеек прекращено в связи с отказом от иска в этой части и его принятия судом; в удовлетворении встречного иска отказано. Постановлением Пятнадцатого арбитражного апелляционного суда от 03.06.2020 решение суда первой инстанции оставлено без изменения. Арбитражный суд Северо-Кавказского округа постановлением от 30.09.2020 указанные судебные акты отменил в части удовлетворения первоначального иска и отказа в удовлетворении встречного иска и направил дело в этой части на новое рассмотрение в Арбитражный суд Краснодарского края, в остальной части судебные акты оставил без изменения. Общество с ограниченной ответственностью «Криптон»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3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«Криптон»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