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Алексеев Денис Викторович обратился в суд с заявлением о признании недействительными сделок по перечислению денежных средств с расчётного счёта должника в пользу Зинкиной Ю.Н. за период с 11.01.2016 по 08.08.2017 в размере 5 550 000 рублей, применении последствий недействительности сделок в виде взыскания с неё в конкурсную массу должника денежных средств в указанном размере. Определением Арбитражного суда Свердловской области от 09.01.2020, оставленным без изменения постановлениями Семнадцатого арбитражного апелляционного суда от 20.03.2020 и Арбитражного суда Уральского округа от 03.08.2020,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61.2, Федерального закона от 26.10.2002 № 127-ФЗ «О несостоятельности (банкротстве)», пунктами 4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признали доказанной совокупность условий для признания недействительными сделок, совершенных в период подозрительности неплатёжеспособным должником в пользу заявителя как заинтересованного с ним лица, что предполагало осведомлённость о его финансовом состоянии, с целью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Зинкиной Юлии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