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«Центр судоремонта «Дальзавод» (далее - общество) обратилось в Арбитражный суд Приморского края с иском к публичному акционерному обществу «Находкинский судоремонтный завод» (далее - завод) о взыскании 4 329 449 руб. 67 коп. процентов за пользование коммерческим кредитом, 2 616 666 руб. 64 коп. неустойки в связи с допущенной просрочкой исполнения обязательств по договору от 05.03.2015 № 176-15Р (с учетом уточнения требований). Решением Арбитражного суда Приморского края от 09.04.2019, оставленным без изменения постановлением Пятого арбитражного апелляционного суда от 01.07.2019, в удовлетворении требований о взыскании процентов за пользование коммерческим кредитом отказано, требования о взыскании неустойки удовлетворены в размере 2 200 000 рублей с учетом применения статьи 333 Гражданского кодекса Российской Федерации. Постановлением Арбитражного суда Дальневосточного округа от 16.09.2019 решение от 09.04.2019 и постановление от 01.07.2019 в части взыскания 2 200 000 рублей неустойки оставлены без изменения, в остальной части указанные судебные акты отменены, дело в отмененной части направлено на новое рассмотрение в Арбитражный суд Приморского края. В кассационной жалобе, поданной в Верховный Суд Российской Федерации, завод просит отменить обжалуемый судебный акт в части, касающейся отмены ранее принятых судебных актов и направления в этой части на новое рассмотрение в суд первой инстанции, ссылаясь на нарушение судом округа материального и процессуального права, оставить в силе решение суда первой инстанции и постановление апелляционного суда. В соответствии с пунктом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доводы, изложенные в кассационной жалобе, суд пришел к выводу, что они не являются достаточным основанием для пересмотра судебного акта в кассационном порядке. В силу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инстанций. Суд кассационной инстанции устанавливает правильность применения судами норм права, а также соответствие их выводов о применении норм права установленным по делу обстоятельствам и имеющимся в деле доказательствам. Отказывая в удовлетворении требования общества о взыскании процентов за пользование коммерческим кредитом, суды первой и апелляционной инстанций с учетом позиции, изложенной в определении Верховного Суда Российской Федерации от 19.05.2016 № 305-ЭС16-4032, исходили из невозможности одновременного применения к подрядчику двойной меры ответственности за нарушение одного и того же обязательства. Суд округа отменил судебные акты судов первой и апелляционной инстанций в части отказа во взыскании процентов за пользование коммерческим кредитом и направил дело на новое рассмотрение в отмененной части,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кассационной инстанции указал, что суды неправильно истолковали условия договора и не применили положения статьи 823 Гражданского кодекса Российской Федерации, подлежащие применению, учитывая, что сторонами в договоре согласовано применение положений о коммерческом кредите к полученному подрядчиком авансу и в случае ненадлежащего исполнения обязательства наряду с выплатой процентов по коммерческому кредиту договором предусмотрена неустойка. Заявитель при новом рассмотрении дела не лишен возможности приводить свои доводы и представить соответствующие доказательства. Изложенные в настоящей жалобе доводы завода не опровергают выводы суда кассационной инстанции. Несогласие заявителя с выводами суда округа, основанными на оценке доказательств и нормах законодательства, не свидетельствует о неправильном применении им норм материального и процессуального права, повлиявшем на исход дела. Поскольку существенных нарушений судами норм материального права и (или) норм процессуального права, повлиявших на исход дела, доводы жалобы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«Находкинский судоремонтный завод»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Е.Е. Борисова Суд: Верховный Суд РФ (подробнее) Истцы: ОАО "Центр судоремонта "Дальзавод" (подробнее) Ответчики: ПАО "НАХОДКИНСКИЙ СУДОРЕМОНТНЫЙ ЗАВОД" (подробнее) Судьи дела: Борисова Е.Е. (судья) (подробнее) Последние документы по делу: Определение от 2 декабря 2020 г. по делу № А51-13021/2016 Определение от 18 ноября 2019 г. по делу № А51-13021/2016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