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03.12.2019, оставленным без изменения постановлением Двадцать первого арбитражного апелляционного суда от 03.03.2020, в удовлетворении иска отказано. Постановлением Арбитражного суда Центрального округа от 12.08.2020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иска, признав обоснованным отказ в одностороннем порядке от исполнения контракта на поставку технических средств в связи с поставкой товара с нарушением установленного срока в отсутствие доказательств надлежащих характеристик поставленного товара.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"ГРУППА КОМПАНИЙ ПРАЙМ" (подробнее) Ответчики: ГУП Республики Крым "Крымтехнологии" (подробнее) Иные лица: АО "КРЫМТЕХНОЛОГИИ"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