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Наноян Марины Хамзатовны удовлетворить. Срок подачи кассационной жалобы на постановление Пятнадцатого арбитражного апелляционного суда от 29.05.2020 и постановление Арбитражного суда Северо-Кавказского округа от 23.09.2020 по делу № А53-15477/2019 Арбитражного суда Ростовской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