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20.01.2020, оставленным без изменения постановлением Третьего арбитражного апелляционного суда от 16.03.2020, в удовлетворении требования отказано. Постановлением Арбитражного суда Восточно-Сибирского округа от 31.07.2020 указанные судебные акты оставлены без изменения. Товарищество в кассационной жалобе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установлено, что товарищество, выставляя счета на оплату коммунальных услуг, не обеспечило возможности выбора способа оплаты услуг, в том числе без учета комиссии за перевод денежных средств через платежных агентов. Оценив представленные доказательства, руководствуясь положениями статей 16.1 , 37 Закона РФ от 07.02.1992 № 2300-1 «О защите прав потребителей», статьи 138 Жилищного кодекса Российской Федерации, пункта 65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суды пришли к выводу о доказанности административным органом в действиях товарищества состава правонарушения, ответственность за совершение которого предусмотрена частью 4 статьи 14.8 Кодекса Российской Федерации об административных правонарушениях. Процедура и срок давности привлечения к ответственности соблюдены. Оснований для признания правонарушения малозначительным не установлено. Доводы жалобы были предметом рассмотрения судов и им дана исчерпывающая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ТСЖ " Орлёнок " (подробнее) Ответчики: Управление Федеральной службы по надзору в сфере защиты прав потребителей и благополучия человека по Красноярскому краю (подробнее) Судьи дела: Першутов А.Г. (судья) Судебная практика по: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