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Архангельской области от 08.03.2020, оставленным без изменения постановлением Четырнадцатого арбитражного апелляционного суда от 28.05.2020 и постановлением Арбитражного суда Северо-Западного округа от 20.08.2020, в удовлетворении заявления отказано. В кассационной жалобе, поданной в Верховный Суд Российской Федерации, учреждение, ссылаясь на существенное нарушение судами норм права, просит отменить судебные акты и удовлетворить заявление.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страховой компанией и учреждением заключен договор на оказание и оплату медицинской помощи по обязательному медицинскому страхованию от 01.01.2019 № ОМС-29-19/4, согласно которому учреждение обязалось оказать необходимую медицинскую помощь застрахованному лицу в рамках территориальной программы ОМС, а страховая компания ее оплатить. Приложением № 3 к договору утвержден Перечень оснований для отказа в оплате медицинской помощи (уменьшения оплаты медицинской помощи), а также уплаты штрафов за нарушения договорных обязательств. По результатам проверки качества оказания медицинской помощи страховой компанией в адрес учреждения вынесено предписание от 15.04.2019 № И-1046/Р29/19, согласно которому уменьшен размер предъявленного к оплате счета на 692 762 рубля 50 копеек, возложена обязанность уплатить штраф в размере 220 760 рублей 90 копеек. По итогам проведенной во исполнение претензии учреждения реэкспертизы фондом вынесено решение, которым, в том числе признано обоснованным применение штрафа в размере 115 179 рублей 60 копеек. Не согласившись с решением фонда в указанной части, учреждение обратилось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Федерального закона от 29.11.2010 № 326-ФЗ «Об обязательном медицинском страховании в Российской Федерации», Федерального закона от 21.11.2011 № 323-ФЗ «Об основах охраны здоровья граждан в Российской Федерации», Порядком организации и проведения контроля объемов, сроков, качества и условий предоставления медицинской помощи по обязательному медицинскому страхованию, утвержденным приказом Федерального фонда обязательного медицинского страхования от 01.12.2010 № 230, Территориальной программой государственных гарантий бесплатного оказания гражданам медицинской помощи в Архангельской области на 2019 год и на плановый период 2020 и 2021 годов, утвержденной постановлением 3 Правительства Архангельской области от 26.12.2018 № 646-пп, пришли к выводу, что решение фонда соответствует действующему законодательству и не нарушает права и законные интересы учреждения, с чем согласился суд округа. Судами установлено, что в спорных 20 случаях при химиотерапии с установленной схемой лечения с двумя лекарственными препаратами обеспечение пациентов в условиях дневного стационара осуществлялось только одним лекарственными препаратом. Экспертизой качества медицинских услуг выявлено непредставление пациентам в период нахождения на дневном стационаре предписанных к применению препаратов, что является нарушением условий оказания специализированной медицинской помощи, в связи с чем суды признали правомерным начисление фондом штрафных санкций по коду дефекта 1.1.3 Доводы заявителя, изложенные в кассационной жалобе, являлись предметом рассмотрения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и поэтому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бюджетному учреждению здравоохранения Архангельской области «Архангельский клинический онкологический диспансер»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