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«Медгарант» обратилось в Арбитражный суд Республики Крым с иском к обществу с ограниченной ответственностью «Арсенал медицинское страхование» в лице филиала «Крымская страховая медицинская компания» о признании недействительными актов плановой экспертизы качества медицинской помощи от 11.10.2018 № № 850158-ЭКМП-1-001/58, 850158-ЭКМП-1-001/88, 850158-ЭКМП-1-001/57 850158-ЭКМП-1-001/63, 850158-ЭКМП-1-001/102, 850158-ЭКМП-1-001/75 850158-ЭКМП-1-001/61, 850158-ЭКМП-1-001/85, 850158-ЭКМП-1-001/94, 850158-ЭКМП-1-001/74, 850158-ЭКМП-1-001/65, 850158-ЭКМП-1-001/82, 850158-ЭКМП-1-001/79, 850158-ЭКМП-1-001/97, 850158-ЭКМП-1-001/60, 850158-ЭКМП-1-001/103, 850158-ЭКМП-1-001/100, 850158-ЭКМП-1-001/78. К участию в деле в качестве третьего лица, не заявляющего самостоятельных требований относительно предмета спора, привлечен территориальный Фонд обязательного медицинского страхования Республики Крым. Решением Арбитражного суда Республики Крым от 26.09.2019 в удовлетворении иска отказано. Постановлением Двадцать первого арбитражного апелляционного суда от 21.02.2020 решение суда первой инстанции оставлено без изменения. Определением Арбитражного суда Центрального округа от 02.06.2020 отказано в удовлетворении ходатайства о восстановлении пропущенного процессуального срока подачи кассационной жалобы на решение суда первой инстанции и постановление суда апелляционной инстанции и кассационная жалоба возвращена на основании пункта 2 части 1 статьи 281 Арбитражного процессуального кодекса Российской Федерации. Арбитражный суд Центрального округа определением от 29.07.2020 определение суда кассационной инстанции оставил без изменения. Общество с ограниченной ответственностью «Медгарант»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Поскольку решение Арбитражного суда Республики Крым от 26.09.2019 и постановление Двадцать первого арбитражного апелляционного суда от 21.02.2020, в отношении которых АПК РФ предусмотрена возможность обжалования в порядке кассационного производства в арбитражный суд округа, не были предметом рассмотрения по существу спора судом округа, кассационная жалоба на указанные судебные акты не подлежит рассмотрению как поданная с нарушением правил подсудности, установленных пунктом 1 части 2 статьи 291.1 АПК РФ . Кассационная жалоба на определения окружного суда подана в порядке, предусмотренном статьями 291.1 - 291.3 АПК РФ , и подлежит рассмотрению в порядке кассационного производства в соответствии со статьями 291.1 - 291.15 АПК РФ . Согласно пункту 1 части 7 статьи 291.6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 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Рассмотрев ходатайство о восстановлении пропущенного процессуального срока подачи кассационной жалобы на решение суда первой инстанции и постановление суда апелляционной инстанции, оценив приведенные в нем доводы, а также конкретные обстоятельства, связанные с подачей жалобы, окружной суд пришел к выводу об отсутствии уважительных причин пропуска срока подачи кассационной жалобы, не установив объективных препятствий для подачи жалобы в срок, установленный процессуальным законодательством. Проверив законность вынесенного определения суда кассационной инстанции, окружной суд не усмотрел процессуальных нарушений и неправильного применения норм процессуального права при отказе в удовлетворении ходатайства о восстановлении пропущенного срока. Неправильного применения судом норм процессуального права не установлено. Доводы жалобы выводы судов не опровергают, не подтверждают существенных нарушений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«Медгарант»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"МЕДГАРАНТ" (подробнее) Ответчики: ООО "АРСЕНАЛ МЕДИЦИНСКОЕ СТРАХОВАНИЕ" (подробнее) Иные лица: ООО "РЕАМЕД-ЗДОРОВЬЕ" (подробнее) Территориальный фонд ОМС РК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