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акционерный коммерческий банк «Московский вексельный банк» (акционерное общество) обратился в Арбитражный суд Пензенской области с иском к администрации города Заречного Пензенской области и Комитету по управлению имуществом города Заречного Пензенской области об обращении взыскания на заложенное в счет обеспечения обязательства по договору возобновляемой кредитной линии от 06.12.2012 № 082-КЛ/12 имущество – здание аптеки № 5 площадью 1430,8 кв.м, расположенное по адресу: Пензенская область, г. Заречный, ул. Строителей, 9, кадастровый № 58:34:0010135:167, определив начальную продажную цену имущества в размере залоговой стоимости 19 998 000 рублей согласно договору залога недвижимого имущества от 26.06.2014 № 082-2-З/14. К участию в деле в качестве третьих лиц, не заявляющих самостоятельных требований относительно предмета спора, привлечены Фонд 2 жилья и ипотеки города Заречного Пензенской области, акционерное общество «Центральная аптека». Решением Арбитражного суда Пензенской области от 20.12.2019 в удовлетворении иска отказано. Постановлением Одиннадцатого арбитражного апелляционного суда от 10.03.2020 решение суда первой инстанции оставлено без изменения. Арбитражный суд Поволжского округа постановлением от 04.08.2020 указанные судебные акты оставил без изменения. Акционерный коммерческий банк «Московский вексельный банк» (акционерное общество) в лице конкурсного управляющего – государственной корпорации «Агентство по страхованию вкладов»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спор по договору возобновляемой кредитной линии прекращен утверждением мирового соглашения по делу № А49-4342/2017, требование по исполнению денежного обязательства с учетом обеспечительных мер может быть предъявлено истцом только с учетом условий мирового соглашения, как самостоятельной сделки, согласно условиям мирового соглашения обязательство по оплате долга не обеспечено залогом имущества, на которое истец просит обратить взыскание в судебном порядке в настоящем деле, при заключении мирового соглашения вопросы залоговых прав были разрешены кредитором и должником с учетом свободного волеизъявления только в части имущества, заложенного по иному договору залога от 25.02.2016 № 082-4-3/16, а также по залогу прав на квартиры и 3 нежилые помещения, принадлежавшие Фонду, руководствуясь положениями статей 309, 329, 334, 421 Гражданского кодекса Российской Федерации, статьей 150 Арбитражного процессуального кодекса Российской Федерации, разъяснениями, данными в постановлении Пленума Высшего Арбитражного суда Российской Федерации от 18.07.2014 № 50 «О примирении сторон в арбитражном процессе», суды пришли к выводу об отсутствии оснований для удовлетворения иска. Доводы жалобы выводы судов не опровергают и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коммерческому банку «Московский вексельный банк» (акционерное общество) в лице конкурсного управляющего –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