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22.11.2019, оставленным без изменения постановлениями Семнадцатого арбитражного апелляционного суда от 30.01.2020 и Арбитражного суда Уральского округа от 23.06.2020, заявленные требования удовлетворены. В жалобе антимонопольный орган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027-19-А, возбужденного на основании информации, опубликованной средствами массовой информации, о заключении между участниками торгов на право заключения договора с Пермским краевым государственным унитарным предприятием «ТеплоЭнерго» на оказание услуг по транспортированию твердых бытовых отходов на территории Пермского края в границах территории муниципальных образований Соликамский городской округ, Красновишерский муниципальный район, Чердынский муниципальный район Пермского края (лот № 2) антиконкурентного соглашения, антимонопольным органом принято решение от 21.05.2019 № 06114-19. Управление признало ООО «Эколог-Групп» и ООО «ОЛДИ-УРАЛ» нарушившими пункт 2 части 1 статьи 11 Федерального закона от 26.07.2006 № 135-ФЗ «О защите конкуренции» (далее – Закон о защите конкуренции) в части заключения соглашения между хозяйствующими субъектами- конкурентами при проведении открытого аукциона в электронной форме по извещению № 0556200000418000002, которое привело или могло привести к повышению, снижению или поддержанию цен на торгах. В предписаниях управления от 21.05.2019 заявителям указано на недопустимость заключения соглашений о поддержании цен на торгах в нарушение пункта 2 части 1 статьи 11 Закона о защите конкуренции; при участии в торгах использовать самостоятельную ценовую политику. Считая ненормативные акты антимонопольного органа незаконными, ООО «Эколог-Групп» и ООО «ОЛДИ-УРАЛ» обратились в арбитражный суд. Удовлетворяя заявленные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1 статьи 67.2 Гражданского кодекса Российской Федерации, Закона о защите конкуренции, Федерального закона от 08.02.1998 № 14-ФЗ «Об обществах с ограниченной ответственностью» (далее – Закон об обществах), пришли к выводу о том, что оспариваемые акты антимонопольного органа не соответствуют действующему законодательству и нарушают права и законные интересы заявителей. Судебные инстанции исходили из того, что организации ООО «Эколог-Групп» и ООО «ОЛДИ-УРАЛ» не являются конкурентами, в целях антимонопольного регулирования и запрета картелей такие лица, по сути, 3 рассматриваются как единый экономический субъект, в связи с чем, к их соглашениям невозможно применить положения части 1 статьи 11 Закона о защите конкуренции. Ссылка заявителя на иную судебную практику является несостоятельной, поскольку основана на иных фактических обстоятельствах дела, отличных от настоящего спора. Несогласие управления с выводами судов, иная оценка фактических обстоятельств дела и иное толкование к ним положений закона, не означают допущенной при рассмотрении дела судебной ошибки и не подтверждают существенных нарушений норм материального и норм процессуального права, которые могли повлиять на исход дела и являлись бы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