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20.03.2020, оставленным без изменения постановлением Шестого арбитражного апелляционного суда от 02.06.2020 и постановлением Арбитражного суда Дальневосточного округа от 15.09.2020, в удовлетворении заявленного требования отказано. В кассационных жалобах, поданных в Верховный Суд Российской Федерации, правительство и министерство, ссылаясь на существенное 2 нарушение норм права, просят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казначейством в отношении министерства с 16.07.2019 по 29.08.2019 проведена плановая проверка предоставления и использования субсидий из федерального бюджета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в рамках подпрограммы «Обеспечение государственной поддержки семей, имеющих детей» государственной программы Российской Федерации «Социальная поддержка граждан». В ходе проверки казначейством установлено необеспечение достижения значения показателя результативности исполнения мероприятий, в целях софинансирования которых предоставляется субсидия в 2017-2018 годах, несоблюдение методологии применения плана счетов бюджетного учета. При этом возврат суммы субсидии министерством не произведен. По результатам проверки казначейством составлен акт и вынесено представление, которым предложено устранить выявленные нарушения. Не согласившись частично с представлением казначейства, министерство обратилось в арбитражный суд. Отказывая в удовлетворении заявленного требования, суды, исследовав и оценив представленные в материалы дела доказательства, руководствуясь положениями Бюджетного кодекса Российской Федерации, Правилами формирования, предоставления и распределения субсидий из федерального бюджета бюджетам субъектов Российской Федерации, утвержденными постановлением Правительства Российской Федерации от 30.09.2014 № 999, Правилами предоставления и распределения субсидий из федерального бюджета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помещений, утвержденными постановлением Правительства Российской Федерации от 31.12.2009 № 1203, действовавшими на момент заключения соглашения 2017 года, Правилами осуществления Федеральным казначейством 3 полномочий по контролю в финансово-бюджетной сфере, утвержденными постановлением Правительства Российской Федерации от 28.11.2013 № 1092, Законами Хабаровского края от 06.12.2016 № 226 «О краевом бюджете на 2017 год», от 06.12.2017 № 303 «О краевом бюджете на 2018 год», Положением о министерстве строительства Хабаровского края, утвержденным постановлением Правительства Хабаровского края от 10.04.2009 № 126-пр, пришли к выводу о том, что представление казначейства в оспоренной части соответствует нормам действующего законодательства и не нарушает права и интересы министерства. Судебные инстанции указали, что при плановом показателе в 2017 году, составляющем 152 человека, фактически жилые помещения предоставлены только 93 детям-сиротам и детям, оставшимся без попечения родителей; в 2018 году при плановом показателе 143 - фактически предоставлено 87 квартир детям-сиротам. Расчеты произведены органом финансового контроля с учетом использования соответствующих средств бюджета края на условиях софинансирования. При этом часть помещений предоставлялась в следующем году после полученной субсидии, однако это обстоятельство не повлияло на результативность исполнения мероприятий в целях реализации предоставленной субсидии в соответствующем календарном году. Таким образом, при отсутствии подтверждения факта достижения показателя результативности исполнения соглашений, суды признали правомерным выданное казначейством представление в оспариваемой части. Доводы правительства и министерства, изложенные в кассационных жалобах,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основаны на ином толковании норм бюджетного законодательства,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Правительству Хабаровского края и Министерству строительства Хабаровского края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