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12.03.2020 заявленное требование удовлетворено. Постановлением Четвертого арбитражного апелляционного суда от 23.06.2020 решение суда первой инстанции отменено, в удовлетворении заявления отказано. Арбитражный суд Восточно-Сибирского округа постановлением от 03.09.2020 постановление суда апелляционной инстанции оставил без изменения. В кассационной жалобе, поданной в Верховный Суд Российской Федерации, общество, ссылаясь на существенное нарушение норм права, ненадлежащую оценку доказательств по делу, просит отменить постановления судов апелляционной инстанции и округа.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фондом (заказчик) принято решение об одностороннем отказе от исполнения договора, заключенного с обществом (подрядчик) по результатам электронного аукциона на право заключения договора по капитальному ремонту общего имущества в многоквартирных домах (18 объектов капитального ремонта). Указанные обстоятельства послужили основанием для обращения заказчика в антимонопольный орган с заявлением о включении в реестр недобросовестных поставщиков сведений об обществе. По результатам рассмотрения представленных сведений управлением вынесено оспариваемое решение, которым сведения в отношении общества включены в реестр недобросовестных поставщиков. Исследовав и оценив представленные в материалы дела доказательства, руководствуясь положениями статьи 10, абзаца 1 пункта 2 статьи 450 , пункта 2 статьи 715 Гражданского кодекса Российской Федерации, Положением о привлечении специализированной некоммерческой организацией, осуществляющей деятельность, направленную на обеспечение проведения капитального ремонта общего имущества в многоквартирных домах, подрядных организаций для оказания услуг и (или) выполнения работ по капитальному ремонту общего имущества в многоквартирном доме, утвержденным постановлением Правительства Российской Федерации от 01.07.2016 № 615 (далее - Положение № 615), суд апелляционной инстанции пришел к выводу о законности ненормативного акта антимонопольного органа, с чем согласился суд округа. Суд апелляционной инстанции исходил из недобросовестного поведения общества, свидетельствующего об умышленной направленности его действий на уклонение от надлежащего исполнения заключенного с фондом договора, и наличия установленных пунктом 255 Положения № 615 обстоятельств для включения сведений об обществе в реестр недобросовестных поставщиков. При исследовании обстоятельств дела установлены значительная задержка начала выполнения работ по причинам, не зависящим от заказчика или собственников помещений в многоквартирном доме; существенное нарушение установленных договором сроков оказания услуг и выполнения работ; неисполнение обязанности по еженедельному предоставлению письменных отчетов с фото и (или) видео фиксацией о ходе выполнения работ на объектах капитального ремонта на электронную почту заказчика и представителя заказчика; привлечение субподрядных организаций к исполнению своих обязанностей без получения письменного согласия заказчика. Кроме того, суд кассационной инстанции отметил, что вменяемые обществу недобросовестные действия (бездействие) свидетельствуют не только о существенном нарушении договорных обязательств, но и напрямую затрагивают права и законные интересы значительного числа жителей города Киренска (относящегося к местностям, приравненным к районам Крайнего Севера) - собственников жилых помещений в многоквартирных домах, в которых подлежали выполнению работы по капитальному ремонту (в том числе крыш), приводят к нарушению их конституционных гарантий на создание условий со стороны государства, обеспечивающих достойную жизнь, а также благоприятные и безопасные условия проживания в многоквартирных домах. Доводы общества относительно выводов судов не свидетельствуют о неправильном применении ими норм материального и процессуального права, повлиявшем на исход дела или допущенной судебной ошибке. Несогласие заявителя с выводами судов, иная оценка им фактических обстоятельств дела и иное толкование к ним положений закона,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«Финансово-строительная компания Милана»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"Финансово-строительная компания Милана" (подробнее) Ответчики: Управление Федеральной антимонопольной службы по Иркутской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