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10.10.2019, оставленным без изменения постановлениями Седьмого арбитражного апелляционного суда от 07.02.2020 и Арбитражного суда Западно-Сибирского округа от 10.08.2020,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по результатам проверки заявления и документов, представленных организацией для внесения изменений в реестр лицензий Новосибирской области, инспекцией составлено заключение от 29.03.2019 и издан оспариваемый приказ. Согласно приказу инспекции из реестра лицензий Новосибирской области исключены с 31.03.2019 сведения о многоквартирном доме (далее - МКД), деятельность по управлению которым осуществляло общество, и с 01.04.2019 включены в реестр сведения о МКД, деятельность по управлению которым осуществляет организация.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Жилищного кодекса Российской Федерации, Федерального закона от 04.05.2011 № 99-ФЗ «О лицензировании отдельных видов деятельности», Порядком и сроками внесения изменений в реестр лицензий субъекта Российской Федерации, утвержденными приказом Министерства строительства и жилищно-коммунального хозяйства Российской Федерации от 25.12.2015 № 938/пр, пришли к выводу об отсутствии оснований для удовлетворения заявленного требования. Судебные инстанции исходили из того, что решения общего собрания собственников помещений о продлении договора управления, на которые ссылалась прежняя управляющая компания - общество, признаны недействительными, при этом протокол о выборе новой управляющей компании - организации не оспорен в установленном законом порядке, в связи с чем у инспекции имелись основания для внесения изменений в реестр лицензий. Приведенные заявителем доводы не свидетельствуют о неправильном применении судами норм материального и (или) процессуального права, повлиявших на исход дела, а направлены на переоценку доказательств и установленных судами обстоятельств дела, что в силу статьи 291.6 Арбитражного процессуального кодекса Российской Федерации в полномочия Судебной коллегии Верховного Суда Российской Федерации не входит.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«Обновленный телевизионный Квартал-НСК»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