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14.11.2019, оставленным без изменения постановлениями Девятого арбитражного апелляционного суда от 21.02.2020 и Арбитражного суда Московского округа от 10.08.2020, в удовлетворении заявленного требования отказано. В кассационной жалобе, поданной в Верховный Суд Российской Федерации, общество ссылается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связи с наличием в действиях федерального государственного унитарного предприятия «Почта России» (далее – ФГУП «Почта России», правопредшественник общества), выразившихся в навязывании неопределенному кругу потребителей невыгодных условий договора путем ограничения возможности оплаты услуг по пересылке уведомлений о вручении регистрируемых почтовых отправлений ФГУП «Почта России» марками, признаков нарушения антимонопольного законодательства, предусмотренных пунктом 3 части 1 статьи 10 Федерального закона от 26.07.2006 № 135-ФЗ «О защите конкуренции» (далее - Закон о защите конкуренции), ФАС России выдано оспариваемое предупреждение. Предупреждением антимонопольного органа на ФГУП «Почта России» возложены обязанности исключить из приказа от 03.12.2018 № 380/1-п «Об установлении тарифов на услуги по пересылке уведомлений о вручении и уведомлений о вручении почтовых переводов денежных средств» (далее – приказ № 380/1-п) абзац следующего содержания: «Осуществлять расчет за предоставление услуги по пересылке уведомлений о вручении внутренних регистрируемых почтовых отправлений только денежными средствами» (пункт 1), отменить приказ от 14.03.2019 № 101-п «Об установлении переходного периода по способу оплаты уведомлений о вручении внутренних регистрируемых почтовых отправлений» (далее – приказ № 101-п) (пункт 2).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пункта 3 части 1 статьи 10, статьи 39.1 Закона о защите конкуренции, статьи 2 Федерального закона от 17.07.1999 № 176-ФЗ «О почтовой связи», Правилами оказания услуг почтовой связи, утвержденными приказом Министерства связи и массовых коммуникаций Российской Федерации от 31.07.2014 № 234, суды пришли к выводу о том, что оспариваемый ненормативный акт соответствует положениям антимонопольного законодательства и не нарушает прав и законных интересов заявителя. Судебные инстанции исходили из наличия в действиях общества, занимающего доминирующее положение на рынке оказания услуг общедоступной почтовой связи, признаков нарушения пункта 3 части 1 статьи 10 Закона о защите конкуренции. При исследовании обстоятельств дела установлено, что приказами № 380/1-п и № 101-п ФГУП «Почта России» ввело ограничение по расчету за предоставление услуги по пересылке уведомлений о вручении внутренних регистрируемых почтовых отправлений только денежными средствами, исключив возможность оплаты марками, тем самым в одностороннем порядке навязало контрагентам условия по оплате услуги по пересылке уведомлений при законодательно закрепленной возможности оплаты такой услуги почтовыми марками. Судами также принято во внимание, что оказание услуги по пересылке уведомлений о вручении внутренних регистрируемых почтовых отправлений не может быть осуществлено в отрыве от оказания услуг отправки, пересылки и доставки почтового отправления. Таким образом, уведомление о доставке является частью почтовой услуги, поскольку пересылка почтового отправления является единым процессом, состоящим из комплекса самостоятельных, однако неразрывно связанных между собой действий (услуг), придающих завершение процессу отправки отправителем почтового отправления до его доставки адресату, в том числе с уведомлением отправителя. С учетом изложенного приведенные обществом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Несогласие общества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«Почта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"Почта России" (подробнее) ФГУП "Почта России" (подробнее) Ответчики: Федеральная антимонопольная служба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