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30.07.2020, оставленным без изменения постановлением Пятнадцатого арбитражного апелляционного суда от 12.08.2020, дело передано в Краснодарский краевой 2 суд для направления его в суд общей юрисдикции, к подсудности которого оно отнесено законом. Определением Арбитражного суда Северо-Кавказского округа от 24.09.2020, оставленным без изменения определением того же суда от 05.11.2020, кассационная жалоба общества на определение суда первой инстанции и постановление суда апелляционной инстанции возвращена заявителю. Общество обратилось в Судебную коллегию Верховного Суда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на ее подачу. Рассмотрев заявленное ходатайство, судья считает, что основания для восстановления пропущенного процессуального срока на подачу кассационной жалобы на определение Арбитражного суда Краснодарского края от 30.07.2020 и постановление Пятнадцатого арбитражного апелляционного суда от 12.08.2020 отсутствуют в связи со следующим.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3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заявителем судебным актом, принятым по результатам рассмотрения апелляционной жалобы на определение от 30.07.2020, является постановление суда апелляционной инстанции, вступившее в законную силу 12.08.2020. Кассационная жалоба направлена в Верховный Суд Российской Федерации в электронном виде посредством системы электронной подачи документов «Мой Арбитр» 18.11.2020, то есть с пропуском установленного частью 1 статьи 291.2 АПК РФ процессуального срока. Ходатайствуя о восстановлении пропущенного срока, общество ссылается на подачу кассационной жалобы на указанные выше судебные акты в Арбитражный суд Северо-Кавказского округа, который определением от 24.09.2020 возвратил жалобу в связи с тем, что она подана на судебные акты, которые в соответствии с АПК РФ не обжалуются в порядке кассационного производства. Между тем предшествовавшее подаче настоящей жалобы ненадлежащее обращение общества в кассационном порядке в суд округа не относится к объективным обстоятельствам, не позволившим заявителю своевременно подать жалобу в кассационном порядке в Верховный Суд Российской Федерации. Доказательств невозможности своевременной подачи жалобы заявитель не представил. Таким образом, в отведенный законом двухмесячный срок общество, действуя с надлежащей степенью заботливости и осмотрительности, имело реальную возможность обратиться с кассационной жалобой в Верховный Суд Российской Федерации. Лица, участвующие в деле, несут риск наступления последствий совершения или несовершения ими процессуальных действий (статья 9 АПК РФ). При таком положении в удовлетворении ходатайства о восстановлении пропущенного процессуального срока на подачу кассационной жалобы на определение Арбитражного суда Краснодарского края от 30.07.2020 и постановление Пятнадцатого арбитражного апелляционного суда от 12.08.2020 следует отказать, а кассационную жалобу в этой части возвратить заявителю на основании пункта 3 части 1 статьи 291.5 АПК РФ. Кассационная жалоба в части обжалования определений Арбитражного суда Северо-Кавказского округа от 24.09.2020, 05.11.2020 подана с соблюдением требований, предъявляемых статьями 291.2 – 291.3 АПК РФ, и принята к рассмотрению. В связи с неразрывностью текста кассационная жалоба в части обжалования определения Арбитражного суда Краснодарского края от 30.07.2020 и постановления Пятнадцатого арбитражного апелляционного суда от 12.08.2020 технически не может быть возвращена заявителю. 4 Руководствуясь статьями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«ФИНЗАЩИТА» о восстановлении пропущенного процессуального срока на подачу кассационной жалобы на определение Арбитражного суда Краснодарского края от 30.07.2020 и постановление Пятнадцатого арбитражного апелляционного суда от 12.08.2020 по делу № А32-3273/2020 отказать, кассационную жалобу в этой части возвратить заявителю без рассмотрения по существу.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