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25.11.2019, оставленным без изменения постановлением Шестого арбитражного 2 апелляционного суда от 12.03.2020, в удовлетворении заявленного требования отказано. Постановлением Арбитражного суда Дальневосточного округа от 28.07.2020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ее мнению,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установленный факт нарушения обществом обязательных требований в отношении оборонной продукции, поставляемой по государственному оборонному заказу. Статьей 14.49 Кодекса Российской Федерации об административных правонарушениях установлена ответственность за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3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Оценив представленные доказательства и установив, что общество не соблюдало технологии производства оборонной продукции, руководствуясь положениями Федерального закона от 27.12.2002 № 184-ФЗ «О техническом регулировании», Федерального закона от 29.12.2012 № 275-ФЗ «О государственном оборонном заказе», суды пришли к выводу о наличии в действиях общества состава правонарушения, ответственность за совершение которого предусмотрена статьей 14.49 Кодекса Российской Федерации об административных правонарушениях. При этом суды исходили из того, что общество как поставщик обязано обеспечить соответствие оборонной продукции обязательным требованиям, установленным законодательством о техническом регулировании, в том числе исходя из установленных в контракте (договоре) условий.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судами не выявлены. Приведенные доводы были предметом рассмотрения судов и получили исчерпывающую правовую оценку применительно к установленным обстоятельствам возникновения у общества обязанности по поставке товара 4 надлежащего качества. Основания для иных выводов по доводам жалобы отсутствуют.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