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12.12.2019, оставленным без изменения постановлением Седьмого арбитражного апелляционного суда от 23.03.2020, в удовлетворении искового требования отказано. Постановлением Арбитражного суда Западно-Сибирского округа от 03.08.2020 решение суда первой инстанции и постановление суда апелляционной инстанции отменены, дело направлено на новое рассмотрение в Арбитражный суд Кемеровской области. В кассационной жалобе, поданной в Верховный Суд Российской Федерации, управление, ссылаясь на существенное нарушение норм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управлением, обществом и МКП «Управление жилищно-коммунальным комплексом» заключен договор на предоставление субсидий в целях возмещения затрат от 11.01.2016 № 1. В рамках договора управлением перечислено субсидий в размере 20 696 199 рублей 48 копеек, в том числе 4 585 000 рублей за вывоз сверхнормативного объема ТКО и вывоз ТКО с контейнеров общего пользования. После предоставления актов выполненных работ за второе полугодие 2016 года обществу в предоставлении субсидии отказано в связи с несвоевременным предоставлением документов, подтверждающих размер возмещения понесенных затрат, а также превышением лимитов бюджетных обязательств. Судами установлено, что во втором полугодии 2016 года услуги по вывозу сверхнормативного объема ТКО и вывозу ТКО с контейнеров общего пользования оказывало ООО «САХ» (исполнитель) на основании заключенных с обществом договоров от 30.06.2016 № 1/30-06/16, № 2/30-06/16. Неисполнение обязательств по оплате оказанных услуг явилось основанием для обращения ООО «САХ» в арбитражный суд. Решениями Арбитражного суда Кемеровской области по делам № А27-23130/2018 и № А27-23131/2018 с общества в пользу ООО «САХ» взыскана задолженность в сумме 5 046 083 рублей 47 копеек. Ссылаясь на то, что договоры с ООО «САХ» заключены не в целях исполнения уставных целей общества, в отсутствие источника финансирования, а также на неправомерное невозмещение затрат по договору на предоставление субсидий от 11.01.2016 № 1 за второе полугодие 2016 года, в связи с чем истец понес убытки в виде взысканных с него денежных средств за оказанные услуги, общество обратилось в арбитражный суд. Отказывая в удовлетворении искового требования, суды первой и апелляционной инстанций пришли к выводу о недоказанности обществом совокупности условий для взыскания с ответчика заявленных убытков. Судебные инстанции установили, что общество обратилось за получением субсидии в управление, представив документы о фактических расходах за первое полугодие 2016 года, в результате была выплачена вся сумма, составляющая бюджетные обязательства по данному договору. При этом в период действия договора до окончания финансового года истец не обращался в установленном законодательством порядке с заявлением о компенсации своих затрат, представил акты выполненных работ за второе полугодие 2016 года только 10.07.2017, то есть после истечения финансового года и срока действия договора на получение субсидии. Суды указали, что положения бюджетного законодательства и спорного договора о предоставлении субсидии не порождают у муниципального образования безусловной обязанности оплатить любые фактические затраты истца, произведенные в связи с выполнением работ по вывозу сверхнормативного объема ТКО и вывозу ТКО с контейнеров общего пользования. Данные расходы ограничены лимитами бюджетных средств и периодом финансового года, сроком действия договора о предоставлении субсидии. Отменяя судебные акты и направляя дело на новое рассмотрение в суд первой инстанции, суд округа указал, что судами не исследованы документы, представленные обществом для получения субсидии; не изучен вопрос о порядке определения лимитов бюджетных обязательств и их достаточности на указанные цели.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связи. При новом рассмотрении дела ответчик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управления,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жилищно-коммунальным хозяйством администрации города Прокопьевска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"Управляющая компания "Жилищное хозяйство" (подробнее) Ответчики: Управление жилищно-коммунальным хозяйством администрации города Прокопьевска (подробнее) Иные лица: ООО "Спецавтохозяйство"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