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Бикташев Камиль Фларидович обратился в суд с заявлением о внесении изменений в реестр требований кредиторов должника, согласно которому просил исключить его требование в размере 1 050 000 рублей основного долга из реестра денежных требований участников строительства и включить его требование о передаче однокомнатной квартиры строительным № 67, общей проектной площадью 35,88 кв. м, на 8 этаже в строящемся жилом доме № 26 по строительному адресу: Республика Башкортостан, г. Нефтекамск, мкр. 25, ул. Карцева, за которую оплачено 1 050 000 рублей, в реестр требований о передаче жилых помещений должника. Определением Арбитражного суда Республики Башкортостан от 16.09.2019, оставленным без изменения постановлениями Восемнадцатого арбитражного апелляционного суда от 25.03.2020 и Арбитражного суда Уральского округа от 27.07.2020,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201.1, 201.4 , 201.6 Федерального закона от 26.10.2002 № 127-ФЗ «О несостоятельности (банкротстве)», установив факт неисполнения должником обязанности по передаче жилого помещения в не введённом в эксплуатацию объекте строительства при доказанности оплаты участником долевого строительства Бикташевым К.Ф. его стоимости, получением предприятием наряду с объектами незавершённого строительства и земельным участком неисполненных обязательств должника перед участниками строительства объекта, пришли к выводам о наличии оснований для исключения подтверждённого требования из реестра требований кредиторов должника и включения его в реестр требований о передаче жилых помещений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«Нефтекамскстройзаказчик» Республики Башкортостан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