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Рябов Сергей Анатольевич обратился в суд с заявлением о привлечении бывшего руководителя должника Безрукавого Максима Алексеевича к субсидиарной ответственности и взыскании с него 38 908 615 рублей 73 копеек. Определением Арбитражного суда Воронежской области от 25.11.2019, оставленным без изменения постановлениями Двенадцатого арбитражного апелляционного суда от 06.02.2020 и Арбитражного суда Центрального округа от 31.07.2020,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положениями статей 9, 61.10, 61.12 Федерального закона от 26.10.2002 № 127-ФЗ «О несостоятельности (банкротстве)», пунктами 9, 12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исходили из недоказанности совокупности условий, необходимых для привлечения Безрукавого М.А. к субсидиарной ответственности ввиду отсутствия у последнего безусловной обязанности по подаче заявления о банкротстве контролируемого им должника, не имевшего на соответствующую дату объективных признаков неплатёжеспособности и (или) недостаточности имущества.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Бобру Денису Александровичу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