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Володин О.Г.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названным Кодексом.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Принимая во внимание изложенное и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Володину Олегу Германовичу срок подачи кассационной жалобы на определение Арбитражного суда Астраханской области от 14.02.2020, постановление Двенадцатого арбитражного апелляционного суда от 14.05.2020 и постановление Арбитражного суда Поволжского округа от 06.08.2020 по делу № А06-808/2020. Судья Верховного Суда Российской Федерации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