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«Байт-Транзит-Континент»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«Федеральная пассажирская компания» 4 860 236 рублей 58 копеек убытков, 647 227 рублей 69 копеек процентов за пользование чужими денежными средствами, а также процентов за пользование чужими денежными средствами по дату фактического исполнения решения суда.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«Российские железные дороги». Решением Арбитражного суда города Москвы от 15.11.2019 иск удовлетворен в части взыскания 308 899 рублей 07 копеек убытков; прекращено производство по делу в части требования о взыскании процентов в 2 связи с отказом от иска в указанной части и его приятия судом; в удовлетворении иска в остальной части отказано. Постановлением Девятого арбитражного апелляционного суда от 03.02.2020 решение суда первой инстанции оставлено без изменения. Арбитражный суд Московского округа постановлением от 05.08.2020 указанные судебные акты оставил без изменения. Общество с ограниченной ответственностью «Байт-Транзит-Континент» и акционерное общество «Федеральная пассажирская компания» обратились в Судебную коллегию по экономическим спорам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ненадлежащее исполнение ответчиком обязательств по договору на оказание услуг по перевозке в части экипировки вагонов твердым топливом в пути следования, признав доказанными расходы истца в этой части, учитывая пропуск истцом срока исковой давности по части требований и необоснованность требования о взыскании стоимости угля, загруженного в пунктах формирования поездов, руководствуясь положениями статей 15, 195, 196, 197, 393, 784, 785, 790, 797 Гражданского кодекса Российской Федерации, суды пришли к выводу о наличии оснований для частичного удовлетворения иска. Доводы, изложенные в жалобах, приводились в судах, были рассмотрены судами и получили надлежащую оценку,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3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«Байт-Транзит- Континент» и акционерному обществу «Федеральная пассажирская компания»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