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по результатам повторного рассмотрения дела решением Арбитражного суда Московской области от 20.02.2020, оставленным без изменения постановлением Десятого арбитражного апелляционного суда от 15.06.2020 и постановлением Арбитражного суда Московского округа от 28.08.2020, заявленное требование удовлетворено.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 и в удовлетворении требования общества отказать.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на основании договора аренды, заключенного с ООО «Торгсервис», является эксплуатантом гражданского воздушного судна Ан-2 RA-31507 и имеет сертификат летной годности данного судна № 2082185817, выданный управлением 06.03.2018. Во исполнение условий заключенного с обществом контракта от 21.06.2018, предприятие обратилось в управление с письмом о необходимости проведения проверки готовности обществом выполнения услуг по поисково-спасательному обеспечению в части дежурства поисково-спасательных воздушных судов и экипажей и выполнения дежурными экипажами тренировочных полетов, в том числе на десантирование спасателей и аварийно-спасательных средств совместно со спасательными парашютно-десантными группами. Управлением проведена оценка летной годности и соответствия установленным требованиям воздушного судна Ан-2 RA-31507, по результатам установлено, что названный самолет не соответствует сертификационным требованиям Федеральных авиационных правил «Экземпляр воздушного судна. Требования и процедура сертификации», утвержденных приказом Минтранса России от 16.05.2003 № 132 (далее – ФАП № 132). Данные обстоятельства послужили основанием для принятия решения о приостановке выданного обществу сертификата летной годности от 06.03.2018 № 2082185817 (пункт 1) и его восстановлении только после устранения выявленных замечаний в установленном порядке (пункт 2). Оценив представленные в материалы дела доказательства, суды, руководствуясь положениями статей 8 , 10 , 28 Воздушного кодекса Российской Федерации, Федеральными авиационными правилами «Требования к проведению обязательной сертификации физических лиц, юридических лиц, выполняющих авиационные работы. Порядок проведения сертификации», утвержденными приказом Министерства транспорта Российской Федерации от 23.12.2009 № 249, ФАП № 132Ю, пришли к выводу о несоответствии решения управления требованиям законодательства и нарушении прав и законных интересов общества. Судебные инстанции указали на отсутствие у управления правовых оснований для проведения проверки в рамках контрактных обязательств сторон (как обособленных и самостоятельных субъектов хозяйственной деятельности) лишь по обращению одного из контрагентов в отсутствие жалоб о каких-либо нарушениях требований публично-правовых норм и совершения по таким обращениям по контракту, участником которого управление не является, действий, влекущих публично-правовые последствия. При этом суды отметили, что акт от 26.07.2018 не может служить основанием для приостановления сертификата летной годности, а акт инспекционного контроля летной годности экземпляра воздушного судна по результатам инспекционного контроля, проведенного по утвержденной программе согласно пункту 22 ФАП №132, управлением не составлялся. Доводы, изложенные в кассационной жалобе, являлись предметом рассмотрения судов, не опровергают их выводы, сделанные с учетом установленных обстоятельств дела, и не свидетельствуют о существенном нарушении норм материального и процессуального права. Приведенные доводы выражают несогласие управления с выводами судов по фактическим обстоятельствам дела и основаны на ином применении к ним положений законодательства,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Межрегиональному территориальному управлению воздушного транспорта Центральных районов Федерального агентства воздушного транспорта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"МАГ+С" (подробнее) Ответчики: Межрегиональное территориальное управление воздушного транспорта Центральных районов Федерального агентства воздушного транспорта (подробнее) Иные лица: МОСКОВСКАЯ МЕЖРЕГИОНАЛЬНАЯ ТРАНСПОРТНАЯ ПРОКУРАТУРА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