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Бурятия от 05.12.2019 иск удовлетворен частично, с общества в пользу учреждения взыскана неустойка в размере 52 671 рубля 66 копеек. В удовлетворении остальной части исковых требований отказано. Постановлением Четвертого арбитражного апелляционного суда от 19.03.2020, оставленным без изменения постановлением Арбитражного суда Восточно-Сибирского округа от 27.07.2020, решение суда первой инстанции изменено, исковые требования удовлетворены частично, с общества в пользу учреждения взыскана неустойка в размере 70 189 рублей 17 копеек. В удовлетворении остальной части иска отказано. В кассационной жалобе, поданной в Верховный Суд Российской Федерации, учреждение просит отменить принятые по делу судебные акты и удовлетворить исковые требования в полном объеме, ссылаясь на существенные нарушения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учреждением (заказчик) и обществом (подрядчик) заключен контракт от 23.11.2018 № 0302100006918000014-0051269002 на выполнение работ по созданию и обустройству информационного центра «Утулик» и гостевого дома «Утулик». В нарушение условий контракта общество передало результаты работ с нарушением срока на 19 дней, а также произвело установку вагонов-домов в месте, не согласованном в контракте, что послужило основанием для обращения учреждения с иском в суд о взыскании пени в размере 631 702 рублей 50 копеек на основании пунктов 7.1.3, 7.1.4 контракта, 715 000 рублей штрафа на основании пункта 7.1.5 контракта. Оценив представленные в материалы дела доказательства, суд первой инстанции, руководствуясь положениями статей 309 , 310 , 329 , 330 , 702 , 708 Гражданского кодекса Российской Федерации, и учитывая признание ответчиком иска на сумму пени в размере 52 671 рубля 66 копеек, удовлетворил требования в указанной части. Отказывая в удовлетворении иска в остальной части, суд указал, что обществом произведена установка вагонов-домов в месте, не согласованном в контракте, по просьбе учреждения. Изменяя решение суда первой инстанции в части, суд апелляционной инстанции произвел перерасчет неустойки, руководствуясь ставкой Центрального банка Российской Федерации, действовавшей на дату получения истцом от ответчика исполнения по контракту. Суд округа поддержал выводы суда апелляционной инстанции. Доводы кассационной жалобы являлись предметом рассмотрения судов и получили надлежащую правовую оценку, направлены на переоценку установленных обстоятельств дела и представленных в материалы дела доказательств, не опровергают выводы судов,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бюджетному учреждению «Национальный парк «Тункинский»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ФГБУ Национальный парк Тункинский (подробнее) Ответчики: ООО СПЕЦСТРОЙ (подробнее) Судьи дела: Антонова М.К.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