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27.11.2019, оставленным без изменения постановлениями Девятого арбитражного апелляционного суда от 04.03.2020 и Арбитражного суда Московского округа от 26.08.2020, завершена процедура реструктуризации долгов Пономарева М.В., с последнего в пользу финансового управляющего его имуществом Тверсковой Ольги Владимировны взыскано 50 394 рубля 96 копеек суммы процентов по вознаграждению. В кассационной жалобе, поданной в Верховный Суд Российской Федерации, заявитель просит отменить указанные судебные акты в части взыскания с Пономарева М.В. вознаграждения арбитражного управляющего, принять в данной части новый судебный акт об отказе во взыскании.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20.6 и 213.9 Федерального закона от 26.10.2002 № 127-ФЗ «О несостоятельности (банкротстве)», исходили из наличия у Тверсковой М.В. как финансового управляющего имуществом должника права на соответствующее процентное вознаграждение за счёт имущества должника, произвели расчёт вознаграждения.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Пономареву Матвею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