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«ДинАльт» обратилось в суд с заявлением о включении в реестр требований кредиторов должника 20 522 834 рублей 90 копеек. Определением Арбитражного суда города Санкт-Петербурга и Ленинградской области от 25.03.2015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25.03.2015,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25.03.2015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25.03.2015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