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«Научно-производственная нано-технологическая индустриальная корпорация «ОСМ» обратилось в суд с заявлением о включении в реестр требований кредиторов должника 1 447 864 974 рублей. Определением Арбитражного суда города Санкт-Петербурга и Ленинградской области от 26.03.2015 отказано во включении указанных требования в реестр требований кредиторов должника. Парамонов Е.В. обратился в Тринадцатый арбитражный апелляционный суд с апелляционной жалобой на определение от 26.03.2015, заявив ходатайство о восстановлении пропущенного срока для её подачи. Определением Тринадцатого арбитражного апелляционного суда от 15.06.2020, оставленным без изменения постановлением Арбитражного суда Северо-Западного округа от 19.08.2020, апелляционная жалоба возвращена заявителю. В кассационной жалобе, поданной в Верховный Суд Российской Федерации, заявитель просит отменить указанные определение суда апелляционной инстанции и постановление суда округа, изменить определение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Возвращая апелляционную жалобу, апелляционный суд, руководствуясь положениями статей 117, 259 и 264 Арбитражного процессуального кодекса Российской Федерации, исходил из пропуска заявителем процессуального срока на её подачу и отсутствия уважительных причин для его восстановления. Проверяя обоснованность возврата жалобы заявителя, окружной суд не установил нарушений норм процессуального права и согласился с указанными выводами.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Кроме того, в просительной части кассационной жалобы заявитель просит изменить определение Арбитражного суда города Санкт-Петербурга и Ленинградской области от 26.03.2015 по настоящему делу.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указанной части противоречит правилам, установленным частью 1 статьи 291.1 Арбитражного процессуального кодекса Российской Федерации, как поданная на судебный акт, который не был предметом апелляционного и кассационного обжалования.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Парамонову Евгению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определения Тринадцатого арбитражного апелляционного суда от 15.06.2020 и постановления Арбитражного суда Северо-Западного округа 3 от 19.08.2020 по делу № А56-71414/2013 Арбитражного суда города Санкт-Петербурга и Ленинградской области. Производство по кассационной жалобе Парамонова Евгения Викторовича в части обжалования определения Арбитражного суда города Санкт-Петербурга и Ленинградской области от 26.03.2015 по делу № А56-71414/2013 прекратить.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