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«Научно-производственная нано-технологическая индустриальная корпорация «ОСМ» обратилось в суд с заявлением о включении в реестр требований кредиторов должника 55 198 382 рублей. Определением Арбитражного суда города Санкт-Петербурга и Ленинградской области от 26.03.2015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26.03.2015,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25.03.2015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26.03.2015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