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«ДинАльт» обратилось в суд с заявлением о включении в реестр требований кредиторов должника 233 843 706 рублей. Определением Арбитражного суда города Санкт-Петербурга и Ленинградской области от 25.03.2015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25.03.2015,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25.03.2015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25.03.2015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