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«Мегаснаб-Сервис» (далее – общество) обратилось в суд с заявлением о включении в реестр требований кредиторов должника 475 128 162 рублей. Определением Арбитражного суда города Санкт-Петербурга и Ленинградской области от 19.12.2019 требование общества признано обоснованным и подлежащим удовлетворению за счёт имущества должника, оставшегося после удовлетворения требований кредиторов, включённых в реестр. Парамонов Е.В. обратился в Тринадцатый арбитражный апелляционный суд с апелляционной жалобой на определение от 19.12.2019, заявив ходатайство о восстановлении пропущенного срока для её подачи. Определением Тринадцатого арбитражного апелляционного суда от 15.06.2020, оставленным без изменения постановлением Арбитражного суда Северо-Западного округа от 19.08.2020, апелляционная жалоба возвращена заявителю. В кассационной жалобе, поданной в Верховный Суд Российской Федерации, заявитель просит отменить указанные определение суда 2 апелляционной инстанции и постановление суда округа, изменить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Возвращая апелляционную жалобу, апелляционный суд, руководствуясь положениями статей 117, 259 и 264 Арбитражного процессуального кодекса Российской Федерации, исходил из пропуска заявителем процессуального срока на её подачу и отсутствия уважительных причин для его восстановления. Проверяя обоснованность возврата жалобы заявителя, окружной суд не установил нарушений норм процессуального права и согласился с указанными выводами.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Кроме того, в просительной части кассационной жалобы заявитель просит изменить определение Арбитражного суда города Санкт-Петербурга и Ленинградской области от 19.12.2019 по настоящему делу. Вместе с тем,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Федерации, поскольку жалоба в указанной части противоречит правилам, установленным частью 1 статьи 291.1 Арбитражного процессуального кодекса Российской Федерации, как поданная на судебный акт, который не был предметом апелляционного и кассационного обжалования.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Парамонову Евгению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определения Тринадцатого арбитражного апелляционного суда 3 от 15.06.2020 и постановления Арбитражного суда Северо-Западного округа от 19.08.2020 по делу № А56-71414/2013 Арбитражного суда города Санкт-Петербурга и Ленинградской области. Производство по кассационной жалобе Парамонова Евгения Викторовича в части обжалования определения Арбитражного суда города Санкт-Петербурга и Ленинградской области от 19.12.2019 по делу № А56-71414/2013 прекратить.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