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Удмуртской Республики от 22.11.2019, оставленным без изменения постановлением Семнадцатого арбитражного апелляционного суда от 17.02.2020, в удовлетворении иска отказано. Постановлением Арбитражного суда Уральского округа от 21.07.2020 указанные судебные акты оставлены без изменения. В кассационной жалобе, поступившей в Верховный Суд Российской Федерации, фонд просит отменить указанные судебные акты, считая их принятыми с существенным нарушением норм материального и процессуального права.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Оценив представленные доказательства, руководствуясь статьями 15 , 1064 Гражданского кодекса Российской Федерации, статьями 11, 26.1, 28 Федерального закона от 01.04.1996 № 27-ФЗ «Об индивидуальном (персонифицированном) учете в системе обязательного пенсионного страхования», суды отказали в иске, признав недоказанным причинно- следственную связь между фактом причинения убытков и действиями страхователя по предоставлению сведений индивидуального (персонифицированного) учета за июнь 2017 года. Приведенные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ГУ УПРАВЛЕНИЕ ПЕНСИОННОГО ФОНДА РОССИЙСКОЙ ФЕДЕРАЦИИ В Г. ИЖЕВСКЕ УДМУРТСКОЙ РЕСПУБЛИКИ МЕЖРАЙОННОЕ (подробнее) ГУ Управление Пенсионного фонда Российской Федерации в Завьяловском районе Удмуртской Республики (подробнее) Ответчики: ПАО "Межрегиональная распределительная сетевая компания Центра и Приволжья" в лице филиала "Удмуртэнерго" (подробнее) Судьи дела: Першутов А.Г.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