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Панкова М.А. и Макринская-Груич В.И. обратились в суд с заявлением о признании недействительной сделки от 12.04.2016 по оставлению взыскателем в исполнительном производстве должника имущества за собой (далее – сделка), применении последствий недействительности сделки в виде возврата в конкурсную массу поименованного в заявлении имущества должника. Определением Арбитражного суда Московской области от 12.04.2018 заявление кредиторов удовлетворено. Постановлением Десятого арбитражного апелляционного суда от 23.08.2018 вышеуказанное определение отменено, в удовлетворении заявления отказано. Постановлением Арбитражного суда Московского округа от 29.11.2018 постановление апелляционного суда отменено, обособленный спор направлен на новое рассмотрение в Десятый арбитражный апелляционный суд. Постановлением Десятого арбитражного апелляционного суда от 04.04.2019, оставленным без изменения постановлением Арбитражного суда Московского округа от 24.06.2019, отменено определение суда первой инстанции от 12.04.2018, сделка признана недействительной в части, применены последствия в виде обязания взыскателя возвратить в конкурсную 2 массу должника 15 755 220 рублей. В остальной части в удовлетворении заявления отказано. Определением Верховного Суда Российской Федерации от 16.12.2019 № 305-ЭС19-927 (2-5) отменены постановление апелляционного суда от 04.04.2019 и постановление суда округа от 24.06.2019, обособленный спор направлен на новое рассмотрение в Десятый арбитражный апелляционный суд. При новом рассмотрении постановлением Десятого арбитражного апелляционного суда от 18.02.2020, оставленным без изменения постановлением Арбитражного суда Московского округа от 20.07.2020, отменено определение суда первой инстанции от 12.04.2018, заявление Панковой М.А. и Макринской-Груич В.И. оставлено без удовлетворения. В кассационных жалобах, поданных в Верховный Суд Российской Федерации, заявители просят отменить указанные постановления судов апелляционной инстанции от 18.02.2020 и округа от 20.07.2020, направить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суда первой инстанции и отказывая в удовлетворении заявления,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статей 61.2, 61.3 и 213.27 Федерального закона от 26.10.2002 № 127-ФЗ «О несостоятельности (банкротстве)», исходил из недоказанности совокупности условий для признания сделки недействительной по общим и специальным основаниям законодательства о банкротстве.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 не имеется. Нарушений норм права, влекущих за собой безусловную отмену указанных судебных актов, судами апелляционной инстанции и округа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3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Макринской-Груич Валерии Игоревне и Панковой Марии Александровне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