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Челябинской области от 18.03.2019 должник признан несостоятельным (банкротом), в отношении него открыта процедура реализации имущества гражданина, утверждён финансовый управляющий. Определением Арбитражного суда Челябинской области от 03.02.2020, оставленным без изменения постановлениями Восемнадцатого арбитражного апелляционного суда от 27.05.2020 и Арбитражного суда Уральского округа от 17.08.2020,процедура реализации имущества должника завершена, должник освобождён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 в части освобождения должника от дальнейшего исполнения его требований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Применяя правила об освобождении должника от исполнения обязательств, суды, руководствуясь пунктами 4, 5 статьи 213.28 Федерального закона от 26.10.2002 № 127-ФЗ «О несостоятельности (банкротстве)», не установили признаков преднамеренного и фиктивного банкротства должника, злоупотребления им правом, цели причинения вреда кредиторам, уклонения от исполнения обязательств и сотрудничества с судом и финансовым управляющим.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«Форштадт»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акционерного общества «Акционерный коммерческий банк «Форштадт»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