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обратился в суд с заявлениями, объединёнными в одно производство для совместного рассмотрения, в которых просил признать недействительными решения собрания кредиторов от 17.01.2020 по дополнительным вопросам повестки дня за номерами 1, 2 и решения собрания кредиторов от 13.03.2020 по дополнительным вопросам повестки дня за номерами 1, 2, 3. Определением Арбитражного суда Республик Татарстан от 03.06.2020 заявление удовлетворено. Постановлением Одиннадцатого арбитражного апелляционного суда от 27.07.2020 вышеуказанное определение отменено в части признания недействительными решений собрания кредиторов от 17.01.2020 по дополнительному вопросу повестки дня номер 2 и от 13.03.2020 по дополнительным вопросам повестки дня за номерами 1, 3. В отменённой части принят новый судебный акт об отказе в удовлетворении заявленных требований. В остальной части определение суда первой инстанции от 03.06.2020 оставлено без изменения. В кассационной жалобе, поданной в Верховный Суд Российской Федерации, заявитель просит отменить постановление апелляционного суда в части отказа в удовлетворении заявленных требований, определение суда первой инстанции в указанной части оставить в силе.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разрешая спор в обжалуемой части по существу, апелляционный суд руководствовался положениями статей 12, 15, 20.3, 61.9, 129 Федерального закона от 26.10.2002 № 127-ФЗ «О несостоятельности (банкротстве)», пунктом 1 Обзора судебной практики по вопросам, связанным с признанием недействительными решений собраний и комитетов кредиторов в процедурах банкротства, утверждённого Президиумом Верховного Суда Российской Федерации 26.12.2018 и признал ошибочными содержащиеся в нём выводы о выходе части поставленных на повестку вопросов за пределы компетенции собрания кредиторов, в том числе неправомерном возложении на заявителя дополнительных обязанностей по оспариванию сделок должника. Выводы апелляционного суда соответствуют нормам права, основания для переоценки данных выводов по доводам жалобы отсутствуют. Несогласие заявителя с выводами апелляционного суда, основанными на установленных фактических обстоятельствах дела и оценке доказательств, не свидетельствует о неправильном применении судом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Кучинского Валерия Ивановича Бурнашевскому Евгению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