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13.12.2019, постановление Тринадцатого арбитражного апелляционного суда от 16.06.2020 и постановление Арбитражного суда Северо-Западного округа от 19.08.2020 по делу № А56-81551/2015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