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с Верховный Суд Российской Федерации с кассационной жалобой на указанные судебные акты, заявив ходатайство о восстановлении пропущенного процессуального срока. В соответствии с частью 1 статьи 291.2 Арбитражного процессуального кодекса Российской Федерации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Рассмотрев ходатайство, оценив изложенные в нем доводы, свидетельствующие о наличии уважительных причин пропуска срока подачи кассационной жалобы, судья находит его подлежащим удовлетворению. Руководствуясь статьями 117 , 184 , 185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общества с ограниченной ответственностью «СервисПартнер» о восстановлении пропущенного процессуального срока. Восстановить срок подачи кассационной жалобы на решение Арбитражного суда города Москвы от 18.12.2019 по делу № А40-185597/2019, постановление Девятого арбитражного апелляционного суда от 17.03.2020 и постановление Арбитражного суда Московского округа от 06.08.2020 по тому же делу. Судья Верховного СудаРоссийской Федерации Д.В. Тютин Суд: Верховный Суд РФ (подробнее) Истцы: ООО "СЕРВИСПАРТНЕР" (подробнее) Ответчики: ГБУ Аналитический центр (подробнее) ООО Снабсервис (подробнее) УФАС по г.Москве (подробнее) Последние документы по делу: Определение от 19 ноября 2020 г. по делу № А40-185597/2019 Определение от 14 октября 2020 г. по делу № А40-185597/2019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