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«Аргоком Холдинг» обратилось в Арбитражный суд города Москвы с иском о взыскании с публичного акционерного общества «Сбербанк России» 34 672 184 рублей 36 копеек.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«Совкомбанк» и публичное акционерное общество Банк «Финансовая корпорация «Открытие». Решением Арбитражного суда города Москвы от 13.01.2020 в удовлетворении иска отказано. Постановлением Девятого арбитражного апелляционного суда от 18.06.2020 решение суда первой инстанции оставлено без изменения. Арбитражный суд Московского округа постановлением от 15.09.2020 указанные судебные акты оставил без изменения. Общество с ограниченной ответственностью «Аргоком Холдинг» обратилось в Судебную коллегию по экономическим спорам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393, 845, 854, 864 Гражданского кодекса Российской Федерации, Инструкции Банка России от 30.05.2014 № 153-И «Об открытии и закрытии банковских счетов, счетов по вкладам (депозитам), депозитных счетов», Федерального закона от 07.08.2001 №115-ФЗ «О противодействии легализации (отмыванию) доходов, полученных преступным путем, и финансированию терроризма», разъяснениями, содержащимися в постановлении Пленума Высшего Арбитражного Суда Российской Федерации от 19.04.1999 № 5 «О некоторых вопросах практики рассмотрения споров, связанных с заключением, исполнением и расторжением договора банковского счета»,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сделали вывод о том, что действия банка по перечислению денежных средств отвечают требованиям действующего законодательства и условиям договора банковского счета, оснований для отказа в исполнении надлежащим образом оформленного распоряжения, прошедшего процедуру проверки с положительным результатом, у ответчика не имелось.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3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«Аргоком 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