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взаимозачета встречных требовании между должником и обществом. Определением Арбитражного суда города Санкт-Петербурга и Ленинградской области от 09.10.2019 заявление удовлетворено, применены последствия недействительности сделки в виде восстановления задолженности общества перед должником в размере 45 732 034 рублей 61 копейки и задолженности должника перед обществом в том же размере. Постановлением Тринадцатого арбитражного апелляционного суда от 06.02.2020 оставлено без изменения определение суда первой инстанции от 09.10.2019, апелляционная жалоба общества – без удовлетворения. Впоследствии определением Арбитражного суда города Санкт-Петербурга и Ленинградской области от 23.02.2020 по делу № А56-27130/2019 в отношении общества введена процедура наблюдения. Временный управляющий обществом ФИО1 обратился в Тринадцатый арбитражный апелляционный суд с апелляционной жалобой на вышеуказанное определение суда первой инстанции от 09.10.2019. Определением Тринадцатого арбитражного апелляционного суда от 22.05.2020, оставленным без изменения постановлением Арбитражного суда Северо-Западного округа от 20.08.2020, указанная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апелляционного суда от 22.05.2020 и постановление суда округа от 20.08.2020, направить вопрос на новое рассмотрение в Тринадцатый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257 и 264 Арбитражного процессуального кодекса Российской Федерации, указав, что законность и обоснованность определения от 09.10.2019 уже была проверена судом апелляционной инстанции, признал отсутствие оснований для повторного рассмотрения жалобы.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Действующим процессуальным законодательством установлен принцип последовательного обжалования судебных актов судов первой и апелляционной инстанций в суд округа и в Судебную коллегию Верховного Суда Российской Федерации (части 1 и 3 статьи 273 Арбитражного процессуального кодекса Российской Федерации), который распространяется как на лиц, участвующих в деле, так и на тех лиц, которые к участию в деле привлечены не были, но считают, что их права нарушены принятым по делу судебным актом даже в том случае, если судами вышестоящих инстанций законность таких актов была проверена (определение Судебной коллегии по экономическим спорам Верховного Суда Российской Федерации от 24.12.2015 № 304-ЭС15-12643). При обжаловании судебных актов о признании сделки недействительной в апелляционной жалобе заявитель ссылался на неправильное применение норм права и иные обстоятельства, не требующие сбора, исследования и оценки доказательств (а именно, на наличие у оспариваемой сделки признаков установления сальдо встречных обязательств). Следовательно, исходя из принципа последовательного обжалования судебных актов, а также компетенции и полномочий суда кассационной инстанции, заявитель вправе подать соответствующую жалобу на судебные акты о признании сделки недействительной в суд округа вместе с ходатайством о восстановлении соответствующего срока обжалования.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открытым акционерным обществом по строительству метрополитена в городе Санкт-Петербурге «Метрострой»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"ГлавПетербургСтрой" (подробнее) АО "Петербургская сбытовая компания" (подробнее) Ассоциацию Ведущих Арбитражных Управляющих "Достояние" (подробнее) в/у Михайлов Д.М. (подробнее) в/у Михайлов Дмитрий Михайлович (подробнее) ГУП "Водоканал Санкт-Петербурга" (подробнее) ЗАО "Железобетонные Конструкции и Детали" (подробнее) ЗАО к/у "СМУ-11" Метрострой" Кучеров Денис Владимирович (подробнее) ЗАО "Литейно-Механический завод Метростроя" (подробнее) ЗАО "Метробетон" (подробнее) ЗАО Первичная профсоюзная организация СМУ-11 "Метрострой" (подробнее) ЗАО ПЕРВИЧНАЯ ПРОФСОЮЗНАЯ ОРГАНИЗАЦИЯ "СМУ-11 "МЕТРОСТРОЙ" РОССИЙСКОГО ПРОФСОЮЗА ЖЕЛЕЗНОДОРОЖНИКОВ И ТРАНСПОРТНЫХ СТРОИТЕЛЕЙ (подробнее) ЗАО "РЕМОНТНО-СТРОИТЕЛЬНОЕ УПРАВЛЕНИЕ 23" (подробнее) ЗАО "РСУ-23" (подробнее) ЗАО "СМУ-11 Метрострой" (подробнее) ЗАО "СМУ-9 Метрострой" (подробнее) ЗАО "СТРОИТЕЛЬНО-МОНТАЖНОЕ УПРАВЛЕНИЕ- 11 МЕТРОСТРОЙ" (подробнее) ЗАО "Тоннельный отряд - 3" (подробнее) ЗАО "Управление №10 Метростроя" (подробнее) ЗАО "Управление №20 Метрострой" (подробнее) ИП Медведев А.И. (подробнее) к/у Кучеров Д.В. (подробнее) к/у Кучеров Денис Владимирович (подробнее) к/у Михайлов Д.М. (подробнее) Межрайонная инспекция Федеральной налоговой службы №10 по Санкт-Петербургу (подробнее) МИФНС №7 по Санкт-Петербург (подробнее) ОАО в/у по строительству метрополитена в городе Санкт-Петербурге "Метрострой" Авдеев Г.А. (подробнее) ОАО "Метрострой" (подробнее) ОАО по строительству метрополитена в городе Санкт-Петербурге "Метрострой" (подробнее) ООО "АВТОБАЗА МЕТРОСТРОЯ" (подробнее) ООО "АВТОБАЗА С.Т." (подробнее) ООО "БАЛТЗДРАВ" (подробнее) ООО "Геосфера" (подробнее) ООО ИНФОРМАЦИОННО-ПРАВОВОЙ ЦЕНТР "КОНСУЛЬТАНТ АСКОН" (подробнее) ООО "ИПЦ "Консультант+Аскон" (подробнее) ООО "ЛИС" (подробнее) ООО "Метромаш" (подробнее) ООО "НеваВторРесурс" (подробнее) ООО "СК"Дальпитерстрой" (подробнее) ООО "СК "УПРАВЛЕНИЕ СТРОИТЕЛЬСТВА-620" (подробнее) ООО "СМУ-19 МЕТРОСТРОЙ" (подробнее) ООО "СМУ №13 Метрострой" (подробнее) ООО "Строительное управление-121" (подробнее) ООО "Тоннельный отряд - 4" (подробнее) ООО "Универсальная строительная компания" (подробнее) ООО "ЭНЕРГОПРОЕКТСТРОЙ" (подробнее) ООО "ЮРИДИЧЕСКАЯ ФИРМА ЛИМОНОВА" (подробнее) ПАО "Банк "Санкт-Петербург" (подробнее) САМОРЕГУЛИРУЕМАЯ ОРГАНИЗАЦИЯ АССОЦИАЦИЯ "ОБЪЕДИНЕНИЕ СТРОИТЕЛЕЙ ПОДЗЕМНОЙ, ИНЖЕНЕРНОЙ И ТРАНСПОРТНОЙ ИНФРАСТРУКТУРЫ" (подробнее) Управление по вопросам миграции Главного управления Министерства внутренних дел России по г. Санкт-Петербургу и Ленинградской области (подробнее) Управление Росреестра по СПб (подробнее) Управление Федеральной налоговой службы по Санкт-Петербургу (подробнее) Федеральная налоговая служба (подробнее) Федеральная налоговая служба России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