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Башкортостан от 22.03.2018 в удовлетворении иска в части возврата имущества в натуре и установлении судебной неустойки отказано, в остальной части требования оставлены без рассмотрения. При новом рассмотрении дела после отмены окружным судом ранее принятого постановления Восемнадцатый арбитражный апелляционный суд 2 постановлением от 23.01.2020 отменил решение от 22.03.2018 и в удовлетворении требований о возврате имущества в натуре и установлении судебной неустойки отказал, требование о взыскании неустойки за просрочку возврата имущества оставил без рассмотрения. Арбитражный суд Уральского округа постановлением от 22.07.2020 постановление Восемнадцатого арбитражного апелляционного суда от 23.01.2020 оставил без изменения. В кассационной жалобе общество «Красцветмет» просит об отмене судебных актов апелляционного и окружного судов, ссылаясь на неосновательное принятие судами сфальсифицированных в целях легализации несуществовавшего имущества доказательств создания и передачи имущества.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кассационной жалобы не усматривается. Вопрос о достоверности доказательств суды разрешили в пределах статьи 161 Арбитражного процессуального кодекса Российской Федерации посредством сопоставления сведений, содержащихся в доказательствах, о которых заявлено как о сфальсифицированных, с содержанием других не оспоренных доказательств и с учетом ведения в отношении факта утраты имущества уголовного расследования, компетентного на проверку фальсификации. Результат, полученный в рамках уголовного судопроизводства, может повлиять на рассмотрение возможного спора об убытках, к которому сводятся правоотношения сторон после установления в пределах рассматриваемого дела отсутствия имущества в натуре.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открытому акционерному обществу «Красноярский завод цветных металлов имени В.Н. Гулидова»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3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