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21.11.2019, оставленным без изменения постановлениями Девятого арбитражного апелляционного суда от 10.03.2020 и Арбитражного суда Московского округа от 23.07.2020, исковые требования общества удовлетворены. 2 В кассационной жалобе, поданной в Верховный Суд Российской Федерации, войсковая часть, ссылаясь на существенное нарушение норм права, просит отменить судебные акты в части взыскания с ответчика неустойки.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следует из судебных актов, сторонами заключен договор от 26.07.2018 №05.415678кТЭ, предметом которого является поставка истцом ответчику тепловой энергии на условиях, определенных договором, за плату согласно действующим тарифам. Во исполнение условий договора в декабре 2018 года общество поставило войсковой части через присоединенную сеть тепловую энергию в количестве 757 904 Гкал стоимостью 1 369 446 рублей 74 копеек, определенной на основании тарифов для соответствующих групп потребителей, установленных уполномоченными органами государственного регулирования тарифов. Обязательства по оплате поставленной тепловой энергии ответчиком не исполнены в полном объеме, досудебная претензия оставлена без исполнения, что явилось основанием для обращения общества в арбитражный суд с иском о взыскании задолженности с начислением неустойки. Исследовав и оценив представленные в материалы дела доказательства, суд первой инстанции, руководствуясь положениями Гражданского кодекса Российской Федерации, пришел к выводу об обоснованности заявленных 3 исковых требований, не усмотрев оснований для освобождения ответчика от уплаты неустойки либо снижения ее размера. Суды апелляционной инстанции и округа поддержали выводы суда первой инстанции. Доводы войсковой части, изложенные в кассационной жалобе, являлись предметом рассмотрения судов, не подтверждают существенных нарушений норм материального права и норм процессуального права, повлиявших на исход дела, направлены на переоценку установленных обстоятельств, в связи с чем не могут служить достаточным основанием для пересмотра судебных актов в кассационном порядке.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войсковой части 66631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