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19.11.2019, оставленным без изменения постановлением Седьмого арбитражного апелляционного суда от 26.02.2020, взыскано 16 500 рублей убытков; в остальной части иска оказано в связи с истечением срока исковой давности, о применении которой заявил ответчик. Постановлением Арбитражного суда Западно-Сибирского округа от 17.07.2020 решение и постановление апелляционного суда отменены в части отказа в иске и распределения судебных расходов: иск удовлетворен в полном объеме. В кассационной жалобе компания просит об отмене постановления окружного суда, ссылаясь на неправильное исчисление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применительно к договору от 01.02.2010 уплаченный штраф является для общества убытками, причиненными ненадлежащим исполнением обязательства компанией или ее контрагентами. В силу статьи 15 Гражданского кодекса Российской Федерации под убытками понимаются расходы, которые произведены либо должны быть произведены лицом, чье право нарушено. Такой же порядок возмещения убытков согласован сторонами в пункте 5.2 договора от 01.02.2010. Признание того, что для общества течение срока исковой давности на предъявление компании иска об убытках началось ранее момента предъявления контрагентом претензии об уплате штрафа противоречило бы общему правилу о начале течения срока исковой давности со дня, когда лицо узнало о нарушении своего права (пункт 1 статьи 200 Гражданского кодекса Российской Федерации), правильно примененному окружным судом к спорным правоотношениям. Окружной суд также правильно указал на отсутствие схожести между настоящим иском и ранее рассмотренными делами, на которые ссылается компания.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«Кузбасская топливная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"Абсолют" (подробнее) Ответчики: ПАО "Кузбасская Топливная Компания" (подробнее) Судьи дела: Ксенофонтова Н.А.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