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Арбитражного суда Московского округа от 19.11.2019 оставлено без изменения определение Девятого арбитражного апелляционного суда от 19.09.2019 о прекращении производства по апелляционным жалобам Крымцова Ю.А., Крымцовой А.Ю., Шакировой Э.Д., Долаберидзе Г.В., Алхазашвили В.Н. и Зюзь Г.А. на определение Арбитражного суда города Москвы от 23.05.2018 (с учётом определения того же суда от 05.12.2018 об исправлении опечатки) по делу №А40-221800/17 о включении требований публичного акционерного общества «Тимер Банк» в третью очередь реестра требований кредиторов должника, как обеспеченных залогом. Крымцов Ю.А., Крымцова А.Ю., Шакирова Э.Д., Долаберидзе Г.В., Алхазашвили В.Н. и Зюзь Г.А. обратились в суд с заявлением о пересмотре вышеуказанного постановления суда округа от 19.11.2019 по вновь открывшимся обстоятельствам. 2 Определением Арбитражного суда Московского округа от 11.06.2020, оставленным без изменения коллегиальным определением Арбитражного Московского округа от 13.07.2020, заявление возвращено. В кассационной жалобе, поданной в Верховный Суд Российской Федерации, заявители просят отменить определения суда округа от 11.06.2020 и от 13.07.2020, удовлетворить заявление о пересмотре постановления суда округа от 19.11.2019 по вновь открывшимся обстоятельствам.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суд округа руководствовался положениями статей 310-312, 315 Арбитражного процессуального кодекса Российской Федерации, пунктом 2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оно подано на пересмотр судебного акта, не изменившего и не отменившего принятое апелляционным судом определение (то есть, с нарушением правил, установленных статьёй 310 Арбитражного процессуального кодекса Российской Федерации), указав на отсутствие у него соответствующей компетенции. Проверяя обоснованность возврата заявления, коллегия окружного суда не установила нарушений норм права и согласилась с указанными выводами.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Крымцову Юрию Алексеевичу, Потаповой (Крымцовой) Ангелине Юрьевне, Шакировой Эльфии Давудовне, Алхазашвили Важи Николаевичу, Долаберидзе Григорию Важаевичу, Зюзь Галине Александровне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