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«Группа Содействия» обратилось в Арбитражный суд Свердловской области с иском о взыскании с общества с ограниченной ответственностью «Уральские промышленные инвестиции» 9 993 540 рублей долга. В ходе рассмотрения дела судом первой инстанции произведена замена истца – общества с ограниченной ответственностью «Группа Содействия» на правопреемника – индивидуального предпринимателя ФИО1. Решением Арбитражного суда Свердловской области от 18.12.2019 иск удовлетворен. Постановлением Семнадцатого арбитражного апелляционного суда от 28.02.2020 решение суда первой инстанции оставлено без изменения. Арбитражный суд Уральского округа постановлением от 27.07.2020 указанные судебные акты оставил без изменения. Общество с ограниченной ответственностью «Уральские промышленные инвестиции»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положениями статей 382 , 388 , 389 , 807 , 810 Гражданского кодекса Российской Федерации и исходили из возникновения между ООО «Группа Содействия», правопреемником которого является предприниматель ФИО1, и ответчиком правоотношений по договору беспроцентного займа, срок возврата по которому определен моментом востребования, а также из отсутствия доказательств возврата должником спорных денежных средств истцу. Доводы жалобы выводы судов не опровергают, не подтверждают существенных нарушений норм материального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«Уральские промышленные инвестиции»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"ГРУППА СОДЕЙСТВИЯ" (подробнее) Ответчики: ООО "Уральские промышленные инвестиции"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