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ноября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Краснодарского края от 04.04.2019 между обществом с ограниченной ответственностью производственно- строительная фирма «Кубаньремпуть» (далее – фирма) и обществом утверждено мировое соглашение в рамках рассматриваемых в настоящем деле первоначального и встречного исков сторон. Постановлением Арбитражного суда Северо-Кавказского округа от 20.07.2020 вышеуказанное определение отменено, дело направлено на новое рассмотрение в Арбитражный суд Краснодарского края. В кассационной жалобе, поданной в Верховный Суд Российской Федерации, заявитель просит отменить постановление суда округа, оставить в силе определение суда первой инстанции.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Отменяя судебный акт и направляя дело на новое рассмотрение, суд округа руководствовался статьями 138, 139 Арбитражного процессуального кодекса 2 Российской Федерации, пунктами 1 и 2 статьи 61.2 Федерального закона от 26.10.2002 № 127-ФЗ «О несостоятельности (банкротстве)», пунктами 13, 14 постановления Пленума Высшего Арбитражного Суда Российской Федерации от 18.07.2014 № 50 «О примирении сторон в арбитражном процессе» и исходил из того, что изложенные в нём выводы основаны на неполном исследовании фактических обстоятельств дела, имеющихся в нём доказательств и доводов конкурсного управляющего фирмой, в частности, о преждевременности прекращения производства по настоящему делу ввиду возможной недействительности мирового соглашения как подозрительной сделки, заключенной неплатёжеспособным должником при наличии неисполненных обязательств перед кредиторами. Обжалуемое постановление принято в пределах полномочий, предоставленных суду кассационной инстанции (статья 287 Арбитражного процессуального кодекса Российской Федерации). При новом рассмотрении заявитель не лишён возможности изложить свои доводы со ссылками на нормы права и имеющиеся в деле доказательства, поскольку дело направлено судом округа на новое рассмотрение, а вопрос об утверждении или отказе в утверждении мирового соглашения не был окончательно разрешён.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«Кубаньремстрой-2»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