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заявлениями, объединёнными в одно производство для совместного рассмотрения, о признании недействительными сделками договора переуступки (цессии) прав на квартиру при долевом строительстве от 26.07.2017 и договора денежного займа от 02.02.2016 № 16-1, заключенного между должником и ФИО3; применении последствий недействительности сделок. Определением Арбитражного суда Амурской области от 04.02.2020 в удовлетворении заявленных требований отказано. Постановлением Шестого арбитражного апелляционного суда от 08.06.2020, оставленным без изменения постановлением Арбитражного суда Дальневосточного округа от 30.07.2020, вышеуказанное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168 , 170 Гражданского кодекса Российской Федерации, статьями 61.1, 61.2, 61.9 Федерального закона от 26.10.2002 № 127-ФЗ «О несостоятельности (банкротстве)», исходил из доказанности совокупности условий, необходимых для квалификации оспариваемых договоров в качестве мнимых сделок, последовательно заключенных заинтересованными лицами со злоупотреблением правом, в результате которых должник утратил ликвидный актив в виде права требования по договору долевого участия в строительстве без какой-либо встречной компенсации.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"Промэнергоресурс" (подробнее) Ответчики: ООО "Амурэлектромонтаж" (подробнее) Иные лица: АО "Гидроэлектромонтаж" (подробнее) АО Комсомольское монтажное управление "Дальэлектромантаж" (подробнее) ГУ - Отделение Пенсионного фонда Российской Федерации по Амурской области (подробнее) НП "Центр финансового оздоровления предприятий агропромышленного комплекса" (подробнее) ООО "С Технология" (подробнее) Специализированный отдел по исполнению особо важных документов УФССП России по Амурской области (подробнее) УВМ УМВД России по Хабаровскому краю (подробнее) Управление Федеральной налоговой службы России по Амурской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